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S1-221020</w:t>
      </w:r>
      <w:bookmarkStart w:id="0" w:name="_GoBack"/>
      <w:bookmarkEnd w:id="0"/>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09 May - 19 May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r>
        <w:rPr>
          <w:rFonts w:hint="eastAsia" w:eastAsia="宋体"/>
          <w:lang w:val="en-US" w:eastAsia="zh-CN"/>
        </w:rPr>
        <w:t>Measurement</w:t>
      </w:r>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r>
        <w:rPr>
          <w:rFonts w:hint="eastAsia" w:eastAsia="宋体"/>
          <w:lang w:val="en-US" w:eastAsia="zh-CN"/>
        </w:rPr>
        <w:t>MDataCl</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As indicated in TS 22.261-Annex D, the 5G system is required to provide specific communication services for some range of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Table 5.2-1 of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granularity for such ultra-low latency required by vertical industry applications.</w:t>
      </w:r>
    </w:p>
    <w:p>
      <w:pPr>
        <w:pStyle w:val="68"/>
        <w:rPr>
          <w:rFonts w:hint="eastAsia"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the 5G based motion control is a typical use case in factory automation. And it has stringent requirements in latency, service availability and reliability as specified in Table 5.2-1 of TS22.104. As it is shown below, the maximum end-to-end latency is </w:t>
      </w:r>
      <w:r>
        <w:rPr>
          <w:rFonts w:eastAsia="宋体"/>
          <w:i w:val="0"/>
          <w:iCs/>
          <w:lang w:val="en-US" w:eastAsia="zh-CN"/>
        </w:rPr>
        <w:t>not more than</w:t>
      </w:r>
      <w:r>
        <w:rPr>
          <w:rFonts w:hint="eastAsia" w:eastAsia="宋体"/>
          <w:i w:val="0"/>
          <w:iCs/>
          <w:lang w:val="en-US" w:eastAsia="zh-CN"/>
        </w:rPr>
        <w:t xml:space="preserve"> 500</w:t>
      </w:r>
      <w:r>
        <w:rPr>
          <w:rFonts w:eastAsia="宋体"/>
          <w:i w:val="0"/>
          <w:iCs/>
          <w:lang w:val="en-US" w:eastAsia="zh-CN"/>
        </w:rPr>
        <w:t>μ</w:t>
      </w:r>
      <w:r>
        <w:rPr>
          <w:rFonts w:hint="eastAsia" w:eastAsia="宋体"/>
          <w:i w:val="0"/>
          <w:iCs/>
          <w:lang w:val="en-US" w:eastAsia="zh-CN"/>
        </w:rPr>
        <w:t xml:space="preserve">s. Therefore, </w:t>
      </w:r>
      <w:r>
        <w:rPr>
          <w:rFonts w:eastAsia="宋体"/>
          <w:i w:val="0"/>
          <w:iCs/>
          <w:lang w:val="en-US" w:eastAsia="zh-CN"/>
        </w:rPr>
        <w:t>end-to-end latency</w:t>
      </w:r>
      <w:r>
        <w:rPr>
          <w:rFonts w:hint="eastAsia" w:eastAsia="宋体"/>
          <w:i w:val="0"/>
          <w:iCs/>
          <w:lang w:val="en-US" w:eastAsia="zh-CN"/>
        </w:rPr>
        <w:t xml:space="preserve"> monitoring with high refresh rate is required to assist the remote motion controller to monitor real-time communication service quality via the CN. According to clause 6.23.2 in TS 22.261, the existing 5G system shall support real-time QoS monitoring with one update per second, which can</w:t>
      </w:r>
      <w:r>
        <w:rPr>
          <w:rFonts w:eastAsia="宋体"/>
          <w:i w:val="0"/>
          <w:iCs/>
          <w:lang w:val="en-US" w:eastAsia="zh-CN"/>
        </w:rPr>
        <w:t>’</w:t>
      </w:r>
      <w:r>
        <w:rPr>
          <w:rFonts w:hint="eastAsia" w:eastAsia="宋体"/>
          <w:i w:val="0"/>
          <w:iCs/>
          <w:lang w:val="en-US" w:eastAsia="zh-CN"/>
        </w:rPr>
        <w:t xml:space="preserve">t support real-time QoS monitoring </w:t>
      </w:r>
      <w:r>
        <w:rPr>
          <w:rFonts w:eastAsia="宋体"/>
          <w:i w:val="0"/>
          <w:iCs/>
          <w:lang w:val="en-US" w:eastAsia="zh-CN"/>
        </w:rPr>
        <w:t xml:space="preserve">for </w:t>
      </w:r>
      <w:r>
        <w:rPr>
          <w:rFonts w:hint="eastAsia" w:eastAsia="宋体"/>
          <w:i w:val="0"/>
          <w:iCs/>
          <w:lang w:val="en-US" w:eastAsia="zh-CN"/>
        </w:rPr>
        <w:t>such ultra low latency (500</w:t>
      </w:r>
      <w:r>
        <w:rPr>
          <w:rFonts w:eastAsia="宋体"/>
          <w:i w:val="0"/>
          <w:iCs/>
          <w:lang w:val="en-US" w:eastAsia="zh-CN"/>
        </w:rPr>
        <w:t>μ</w:t>
      </w:r>
      <w:r>
        <w:rPr>
          <w:rFonts w:hint="eastAsia" w:eastAsia="宋体"/>
          <w:i w:val="0"/>
          <w:iCs/>
          <w:lang w:val="en-US" w:eastAsia="zh-CN"/>
        </w:rPr>
        <w:t>s).</w:t>
      </w:r>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numPr>
          <w:ilvl w:val="-1"/>
          <w:numId w:val="0"/>
        </w:numPr>
        <w:ind w:left="0" w:firstLine="0"/>
        <w:rPr>
          <w:rFonts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w:t>
      </w:r>
      <w:r>
        <w:rPr>
          <w:rFonts w:hint="eastAsia" w:eastAsia="宋体"/>
          <w:i w:val="0"/>
          <w:iCs/>
          <w:lang w:val="en-US" w:eastAsia="zh-CN"/>
        </w:rPr>
        <w:t xml:space="preserve">also </w:t>
      </w:r>
      <w:r>
        <w:rPr>
          <w:rFonts w:eastAsia="宋体"/>
          <w:i w:val="0"/>
          <w:iCs/>
          <w:lang w:val="en-US" w:eastAsia="zh-CN"/>
        </w:rPr>
        <w:t>required to</w:t>
      </w:r>
      <w:r>
        <w:rPr>
          <w:rFonts w:hint="eastAsia" w:eastAsia="宋体"/>
          <w:i w:val="0"/>
          <w:iCs/>
          <w:lang w:val="en-US" w:eastAsia="zh-CN"/>
        </w:rPr>
        <w:t xml:space="preserve"> be collected 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data being collected by the 5G NG-RAN nodes and before being shared via the OAM since the data needs to be further shared between participating and hosting operators. It is noted that SA5 has such demand, but no solutions have been provided so far in SA3 or SA5 to ensure the network measurement data integrity for the RAN sharing scenario. Thus, SA1 needs to study the requirements to ensure the data integrity for RAN sharing since network measurement data integrity has not been covered in TS 22.261 clause 8.9</w:t>
      </w:r>
    </w:p>
    <w:p>
      <w:pPr>
        <w:pStyle w:val="68"/>
        <w:rPr>
          <w:rFonts w:eastAsia="宋体"/>
          <w:i w:val="0"/>
          <w:iCs/>
          <w:lang w:val="en-US" w:eastAsia="zh-CN"/>
        </w:rPr>
      </w:pPr>
      <w:r>
        <w:rPr>
          <w:rFonts w:hint="eastAsia" w:eastAsia="宋体"/>
          <w:i w:val="0"/>
          <w:iCs/>
          <w:lang w:val="en-US" w:eastAsia="zh-CN"/>
        </w:rPr>
        <w:t>In conclusion, network measurement data collection collected by the 5G NG-RAN nodes and/or UEs 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real-time QoS monitoring with higher refresh rate especially for ultra-low latency, which means that QoS monitoring with refresh rate higher than one measurement per second or above is needed.</w:t>
      </w:r>
    </w:p>
    <w:p>
      <w:pPr>
        <w:pStyle w:val="68"/>
        <w:numPr>
          <w:ilvl w:val="0"/>
          <w:numId w:val="1"/>
        </w:numPr>
        <w:rPr>
          <w:rFonts w:eastAsia="宋体"/>
          <w:i w:val="0"/>
          <w:iCs/>
          <w:lang w:val="en-US" w:eastAsia="zh-CN"/>
        </w:rPr>
      </w:pPr>
      <w:r>
        <w:rPr>
          <w:rFonts w:hint="eastAsia" w:eastAsia="宋体"/>
          <w:i w:val="0"/>
          <w:iCs/>
          <w:lang w:val="en-US" w:eastAsia="zh-CN"/>
        </w:rPr>
        <w:t>In the existing 5G system, the integrity for network measurement data has not been studied especially for the RAN sharing scenario.</w:t>
      </w:r>
    </w:p>
    <w:p>
      <w:pPr>
        <w:pStyle w:val="68"/>
        <w:numPr>
          <w:ilvl w:val="0"/>
          <w:numId w:val="1"/>
        </w:numPr>
        <w:rPr>
          <w:rFonts w:eastAsia="宋体"/>
          <w:i w:val="0"/>
          <w:iCs/>
          <w:lang w:val="en-US" w:eastAsia="zh-CN"/>
        </w:rPr>
      </w:pPr>
      <w:r>
        <w:rPr>
          <w:rFonts w:hint="eastAsia" w:eastAsia="宋体"/>
          <w:i w:val="0"/>
          <w:iCs/>
          <w:lang w:val="en-US" w:eastAsia="zh-CN"/>
        </w:rPr>
        <w: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network measurement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w:t>
      </w:r>
      <w:r>
        <w:rPr>
          <w:rFonts w:hint="eastAsia" w:eastAsia="宋体"/>
          <w:i w:val="0"/>
          <w:lang w:val="en-US" w:eastAsia="zh-CN"/>
        </w:rPr>
        <w:t>network</w:t>
      </w:r>
      <w:r>
        <w:rPr>
          <w:rFonts w:hint="eastAsia"/>
          <w:i w:val="0"/>
        </w:rPr>
        <w:t xml:space="preserve"> </w:t>
      </w:r>
      <w:r>
        <w:rPr>
          <w:i w:val="0"/>
        </w:rPr>
        <w:t xml:space="preserve">measurement </w:t>
      </w:r>
      <w:r>
        <w:rPr>
          <w:rFonts w:hint="eastAsia"/>
          <w:i w:val="0"/>
        </w:rPr>
        <w:t>data collection with high refresh rate to improve QoS monitoring and integrity of network measurement data. The following will be studied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Support of high refresh rate network measurement data collection for specific verticals or enterprise customers to assess communication service performance.</w:t>
      </w:r>
    </w:p>
    <w:p>
      <w:pPr>
        <w:pStyle w:val="76"/>
        <w:numPr>
          <w:ilvl w:val="0"/>
          <w:numId w:val="2"/>
        </w:numPr>
        <w:ind w:firstLineChars="0"/>
        <w:rPr>
          <w:rFonts w:eastAsia="宋体"/>
          <w:lang w:val="en-US" w:eastAsia="zh-CN"/>
        </w:rPr>
      </w:pPr>
      <w:r>
        <w:rPr>
          <w:rFonts w:hint="eastAsia" w:eastAsia="宋体"/>
          <w:lang w:val="en-US" w:eastAsia="zh-CN"/>
        </w:rPr>
        <w:t>Identify high refresh rate network measurement data type collected by 5G NG-RAN nodes and/or UEs (i.e., real-time load information, real-time service quality related measurements) considering RAN sharing scenarios and/or different vertical industry scenarios which have stringent communication service performance requirements.</w:t>
      </w:r>
    </w:p>
    <w:p>
      <w:pPr>
        <w:pStyle w:val="76"/>
        <w:numPr>
          <w:ilvl w:val="0"/>
          <w:numId w:val="2"/>
        </w:numPr>
        <w:ind w:firstLineChars="0"/>
        <w:rPr>
          <w:rFonts w:eastAsia="宋体"/>
          <w:lang w:val="en-US" w:eastAsia="zh-CN"/>
        </w:rPr>
      </w:pPr>
      <w:r>
        <w:rPr>
          <w:rFonts w:hint="eastAsia" w:eastAsia="宋体"/>
          <w:lang w:val="en-US" w:eastAsia="zh-CN"/>
        </w:rPr>
        <w:t>Support of network measurement data integrity necessary for reliable measurement in heterogeneous cooperating environment such as the RAN sharing.</w:t>
      </w:r>
    </w:p>
    <w:p>
      <w:pPr>
        <w:pStyle w:val="76"/>
        <w:numPr>
          <w:ilvl w:val="0"/>
          <w:numId w:val="2"/>
        </w:numPr>
        <w:ind w:firstLineChars="0"/>
        <w:rPr>
          <w:rFonts w:eastAsia="宋体"/>
          <w:lang w:val="en-US" w:eastAsia="zh-CN"/>
        </w:rPr>
      </w:pPr>
      <w:r>
        <w:rPr>
          <w:rFonts w:hint="eastAsia" w:eastAsia="宋体"/>
          <w:lang w:val="en-US" w:eastAsia="zh-CN"/>
        </w:rPr>
        <w:t>Gap analysis between identified potential new requirements and already specified for the 5G system.</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Measurement Data Collection and Integrity</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SA5,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6D2719"/>
    <w:rsid w:val="02A5543B"/>
    <w:rsid w:val="02BA3782"/>
    <w:rsid w:val="02E61400"/>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851904"/>
    <w:rsid w:val="06D248D1"/>
    <w:rsid w:val="07112AFB"/>
    <w:rsid w:val="071317D6"/>
    <w:rsid w:val="071714EC"/>
    <w:rsid w:val="079B0060"/>
    <w:rsid w:val="07F12D84"/>
    <w:rsid w:val="080B47E0"/>
    <w:rsid w:val="08527FE1"/>
    <w:rsid w:val="08837F92"/>
    <w:rsid w:val="08BC08B9"/>
    <w:rsid w:val="08C83F8F"/>
    <w:rsid w:val="09417196"/>
    <w:rsid w:val="09A4632D"/>
    <w:rsid w:val="09B359F5"/>
    <w:rsid w:val="09CB5B52"/>
    <w:rsid w:val="09CC34E8"/>
    <w:rsid w:val="09DC2ECD"/>
    <w:rsid w:val="0A5A4550"/>
    <w:rsid w:val="0AD434FE"/>
    <w:rsid w:val="0B201C72"/>
    <w:rsid w:val="0B387E2D"/>
    <w:rsid w:val="0B602329"/>
    <w:rsid w:val="0C141934"/>
    <w:rsid w:val="0CAB4B57"/>
    <w:rsid w:val="0D236217"/>
    <w:rsid w:val="0D4F202E"/>
    <w:rsid w:val="0D8B201D"/>
    <w:rsid w:val="0DE15439"/>
    <w:rsid w:val="0E0E23A1"/>
    <w:rsid w:val="0E1365F4"/>
    <w:rsid w:val="0E9D0BD1"/>
    <w:rsid w:val="0F0D775B"/>
    <w:rsid w:val="0F41627F"/>
    <w:rsid w:val="0F554571"/>
    <w:rsid w:val="10070245"/>
    <w:rsid w:val="1067337E"/>
    <w:rsid w:val="108E60B2"/>
    <w:rsid w:val="10940D64"/>
    <w:rsid w:val="10EE0E8A"/>
    <w:rsid w:val="11156E7B"/>
    <w:rsid w:val="1118066F"/>
    <w:rsid w:val="1159075F"/>
    <w:rsid w:val="11A34CB2"/>
    <w:rsid w:val="11D6106E"/>
    <w:rsid w:val="12257ADE"/>
    <w:rsid w:val="123F49DA"/>
    <w:rsid w:val="129517BC"/>
    <w:rsid w:val="12E14A8F"/>
    <w:rsid w:val="130E04E1"/>
    <w:rsid w:val="136C1FFE"/>
    <w:rsid w:val="142B6AEA"/>
    <w:rsid w:val="14862CE1"/>
    <w:rsid w:val="14EB2BD6"/>
    <w:rsid w:val="150C33E6"/>
    <w:rsid w:val="15625C6C"/>
    <w:rsid w:val="156E5494"/>
    <w:rsid w:val="170328D4"/>
    <w:rsid w:val="17774A8B"/>
    <w:rsid w:val="17D70D29"/>
    <w:rsid w:val="18046811"/>
    <w:rsid w:val="186F6242"/>
    <w:rsid w:val="18716D70"/>
    <w:rsid w:val="18E074F6"/>
    <w:rsid w:val="194F1775"/>
    <w:rsid w:val="19624B4A"/>
    <w:rsid w:val="19A27FAE"/>
    <w:rsid w:val="19EE575A"/>
    <w:rsid w:val="1A424E33"/>
    <w:rsid w:val="1B023E39"/>
    <w:rsid w:val="1B0F426D"/>
    <w:rsid w:val="1B96156D"/>
    <w:rsid w:val="1BE61AA0"/>
    <w:rsid w:val="1E05112A"/>
    <w:rsid w:val="1E837003"/>
    <w:rsid w:val="1EA5551E"/>
    <w:rsid w:val="1EB2485F"/>
    <w:rsid w:val="1EC33D08"/>
    <w:rsid w:val="1ED31744"/>
    <w:rsid w:val="1EF45BBA"/>
    <w:rsid w:val="1F20303E"/>
    <w:rsid w:val="1F245236"/>
    <w:rsid w:val="1F2B1D2D"/>
    <w:rsid w:val="1F771821"/>
    <w:rsid w:val="1FB13C68"/>
    <w:rsid w:val="21AE38FE"/>
    <w:rsid w:val="221816C8"/>
    <w:rsid w:val="22C50539"/>
    <w:rsid w:val="231272F9"/>
    <w:rsid w:val="234F41FF"/>
    <w:rsid w:val="245560DA"/>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9F0537"/>
    <w:rsid w:val="2EAA0E10"/>
    <w:rsid w:val="2EDB01F3"/>
    <w:rsid w:val="2EE20BA7"/>
    <w:rsid w:val="2F0C0174"/>
    <w:rsid w:val="2F955E17"/>
    <w:rsid w:val="2FA362CF"/>
    <w:rsid w:val="30B312D2"/>
    <w:rsid w:val="311D41C0"/>
    <w:rsid w:val="3231266F"/>
    <w:rsid w:val="323B3AEE"/>
    <w:rsid w:val="32625BC4"/>
    <w:rsid w:val="3285185E"/>
    <w:rsid w:val="328844FB"/>
    <w:rsid w:val="329F3520"/>
    <w:rsid w:val="32B90A80"/>
    <w:rsid w:val="34CA1951"/>
    <w:rsid w:val="34F50A4D"/>
    <w:rsid w:val="358D45C2"/>
    <w:rsid w:val="35982103"/>
    <w:rsid w:val="35D96923"/>
    <w:rsid w:val="35E12FBC"/>
    <w:rsid w:val="3623785A"/>
    <w:rsid w:val="3663599A"/>
    <w:rsid w:val="36912F0A"/>
    <w:rsid w:val="36D86C08"/>
    <w:rsid w:val="37281762"/>
    <w:rsid w:val="376F1C82"/>
    <w:rsid w:val="377306F4"/>
    <w:rsid w:val="379D2B3C"/>
    <w:rsid w:val="37C6714E"/>
    <w:rsid w:val="37E948A9"/>
    <w:rsid w:val="381F6C3E"/>
    <w:rsid w:val="38694B41"/>
    <w:rsid w:val="388F27FF"/>
    <w:rsid w:val="389700A4"/>
    <w:rsid w:val="38FD391B"/>
    <w:rsid w:val="390872D5"/>
    <w:rsid w:val="39383915"/>
    <w:rsid w:val="395D4961"/>
    <w:rsid w:val="39AA498D"/>
    <w:rsid w:val="39B0604B"/>
    <w:rsid w:val="3A483E9B"/>
    <w:rsid w:val="3AC8709D"/>
    <w:rsid w:val="3AD27629"/>
    <w:rsid w:val="3B173C1D"/>
    <w:rsid w:val="3B4144BA"/>
    <w:rsid w:val="3B62021D"/>
    <w:rsid w:val="3B666E3A"/>
    <w:rsid w:val="3BCF684B"/>
    <w:rsid w:val="3C7164D5"/>
    <w:rsid w:val="3D014413"/>
    <w:rsid w:val="3DA85139"/>
    <w:rsid w:val="3E56006E"/>
    <w:rsid w:val="3EA640DB"/>
    <w:rsid w:val="3ED16266"/>
    <w:rsid w:val="3F14074C"/>
    <w:rsid w:val="3F212C5F"/>
    <w:rsid w:val="3FBD6820"/>
    <w:rsid w:val="40BD34B3"/>
    <w:rsid w:val="410644D0"/>
    <w:rsid w:val="418B2287"/>
    <w:rsid w:val="41D46AA0"/>
    <w:rsid w:val="41EA3589"/>
    <w:rsid w:val="43F83399"/>
    <w:rsid w:val="440044CE"/>
    <w:rsid w:val="44400E58"/>
    <w:rsid w:val="444407F3"/>
    <w:rsid w:val="448A7275"/>
    <w:rsid w:val="44C922B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2D56F6"/>
    <w:rsid w:val="4F8569BB"/>
    <w:rsid w:val="4FA3610E"/>
    <w:rsid w:val="508371A7"/>
    <w:rsid w:val="509A202A"/>
    <w:rsid w:val="50A801F6"/>
    <w:rsid w:val="50F24133"/>
    <w:rsid w:val="514C2D31"/>
    <w:rsid w:val="515C72B2"/>
    <w:rsid w:val="52227A5C"/>
    <w:rsid w:val="52582E43"/>
    <w:rsid w:val="52851CFD"/>
    <w:rsid w:val="54717ED4"/>
    <w:rsid w:val="54F0585D"/>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601335DC"/>
    <w:rsid w:val="60934A2C"/>
    <w:rsid w:val="60BE24D7"/>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74645F"/>
    <w:rsid w:val="66C1719E"/>
    <w:rsid w:val="66CB2F93"/>
    <w:rsid w:val="67704F23"/>
    <w:rsid w:val="67CA2233"/>
    <w:rsid w:val="68517A4C"/>
    <w:rsid w:val="685D18B1"/>
    <w:rsid w:val="68AD3503"/>
    <w:rsid w:val="68CE30A1"/>
    <w:rsid w:val="68DA2444"/>
    <w:rsid w:val="69A44E49"/>
    <w:rsid w:val="69B15FF7"/>
    <w:rsid w:val="69E96CB1"/>
    <w:rsid w:val="6A8F4418"/>
    <w:rsid w:val="6AC810ED"/>
    <w:rsid w:val="6AE730FA"/>
    <w:rsid w:val="6AEF32AC"/>
    <w:rsid w:val="6B70053C"/>
    <w:rsid w:val="6B7535A6"/>
    <w:rsid w:val="6B8A6331"/>
    <w:rsid w:val="6BA00101"/>
    <w:rsid w:val="6BBC3E87"/>
    <w:rsid w:val="6C7E3868"/>
    <w:rsid w:val="6C8A53D8"/>
    <w:rsid w:val="6C9D3166"/>
    <w:rsid w:val="6CE76923"/>
    <w:rsid w:val="6D061570"/>
    <w:rsid w:val="6DFE3FE2"/>
    <w:rsid w:val="6E470AAB"/>
    <w:rsid w:val="6ED4120F"/>
    <w:rsid w:val="6EF0145D"/>
    <w:rsid w:val="6F421331"/>
    <w:rsid w:val="6FDD079C"/>
    <w:rsid w:val="701649D8"/>
    <w:rsid w:val="70385B98"/>
    <w:rsid w:val="707E652D"/>
    <w:rsid w:val="70912229"/>
    <w:rsid w:val="70B76E8F"/>
    <w:rsid w:val="71494D0A"/>
    <w:rsid w:val="720855FA"/>
    <w:rsid w:val="72842772"/>
    <w:rsid w:val="72E1714C"/>
    <w:rsid w:val="731E265B"/>
    <w:rsid w:val="7395159B"/>
    <w:rsid w:val="73B07615"/>
    <w:rsid w:val="73F84F24"/>
    <w:rsid w:val="745235F4"/>
    <w:rsid w:val="746D5D29"/>
    <w:rsid w:val="74BF0796"/>
    <w:rsid w:val="754B118F"/>
    <w:rsid w:val="76B2162E"/>
    <w:rsid w:val="76DD026C"/>
    <w:rsid w:val="778E1439"/>
    <w:rsid w:val="77997FE6"/>
    <w:rsid w:val="78632F17"/>
    <w:rsid w:val="78B60B66"/>
    <w:rsid w:val="78DD799F"/>
    <w:rsid w:val="78F14137"/>
    <w:rsid w:val="792E4F31"/>
    <w:rsid w:val="79807687"/>
    <w:rsid w:val="79910468"/>
    <w:rsid w:val="7A2143DA"/>
    <w:rsid w:val="7A8753FF"/>
    <w:rsid w:val="7A9C7F7E"/>
    <w:rsid w:val="7B381638"/>
    <w:rsid w:val="7B6E40D5"/>
    <w:rsid w:val="7B6F60D9"/>
    <w:rsid w:val="7C967C4B"/>
    <w:rsid w:val="7D0377C3"/>
    <w:rsid w:val="7D247583"/>
    <w:rsid w:val="7D6F73B0"/>
    <w:rsid w:val="7DB6033F"/>
    <w:rsid w:val="7E350A5A"/>
    <w:rsid w:val="7E9070B8"/>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6</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2022-04-29T06:41:28Z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